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70EFE" w:rsidRPr="00970EFE" w14:paraId="2395AA92" w14:textId="77777777" w:rsidTr="00813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08F4E132" w14:textId="4D37BE1C" w:rsidR="009D3B7C" w:rsidRPr="00FA2BFB" w:rsidRDefault="00F532E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Title: </w:t>
            </w:r>
            <w:r w:rsidR="000535AF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Job description – </w:t>
            </w:r>
            <w:r w:rsidR="00D3710E">
              <w:t>Operations Manager</w:t>
            </w:r>
          </w:p>
        </w:tc>
        <w:tc>
          <w:tcPr>
            <w:tcW w:w="2155" w:type="dxa"/>
          </w:tcPr>
          <w:p w14:paraId="356FF84E" w14:textId="017B557E" w:rsidR="009D3B7C" w:rsidRPr="00970EFE" w:rsidRDefault="00F532EB" w:rsidP="0081345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 Display" w:cs="Arial"/>
                <w:color w:val="3B3838" w:themeColor="background2" w:themeShade="40"/>
                <w:lang w:val="en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Version: </w:t>
            </w:r>
            <w:r w:rsidR="003A64E8">
              <w:rPr>
                <w:rFonts w:eastAsia="Aptos Display" w:cs="Arial"/>
                <w:color w:val="3B3838" w:themeColor="background2" w:themeShade="40"/>
                <w:lang w:val="en"/>
              </w:rPr>
              <w:t>1</w:t>
            </w:r>
          </w:p>
        </w:tc>
      </w:tr>
      <w:tr w:rsidR="00970EFE" w:rsidRPr="00970EFE" w14:paraId="2746A531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E6D6EF5" w14:textId="4532E65B" w:rsidR="006414CA" w:rsidRPr="00970EFE" w:rsidRDefault="00FA2BF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Company: Alphanumeric Systems, Inc. (ASI)</w:t>
            </w:r>
            <w:r w:rsidR="0081345E"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 </w:t>
            </w:r>
          </w:p>
        </w:tc>
      </w:tr>
      <w:tr w:rsidR="00970EFE" w:rsidRPr="00970EFE" w14:paraId="2FA97FF1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64F6A31" w14:textId="4922508E" w:rsidR="006414CA" w:rsidRPr="00970EFE" w:rsidRDefault="00712E27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Department: 37</w:t>
            </w:r>
          </w:p>
        </w:tc>
      </w:tr>
      <w:tr w:rsidR="00970EFE" w:rsidRPr="00970EFE" w14:paraId="3551B1E5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D454416" w14:textId="49289A36" w:rsidR="006414CA" w:rsidRPr="00467F8C" w:rsidRDefault="00712E27" w:rsidP="0081345E">
            <w:pPr>
              <w:spacing w:line="276" w:lineRule="auto"/>
              <w:rPr>
                <w:rFonts w:eastAsia="Aptos Display" w:cs="Arial"/>
                <w:b w:val="0"/>
                <w:bCs w:val="0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Type of Contract: Full time</w:t>
            </w:r>
          </w:p>
        </w:tc>
      </w:tr>
      <w:tr w:rsidR="00712E27" w:rsidRPr="00970EFE" w14:paraId="4286B7FB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C18E7F0" w14:textId="28218A7E" w:rsidR="00712E27" w:rsidRDefault="00A36775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 xml:space="preserve">Benefits: </w:t>
            </w:r>
            <w:r w:rsidR="00324828">
              <w:rPr>
                <w:rFonts w:eastAsia="Aptos Display" w:cs="Arial"/>
                <w:color w:val="3B3838" w:themeColor="background2" w:themeShade="40"/>
                <w:lang w:val="en"/>
              </w:rPr>
              <w:t>Fully benefited</w:t>
            </w:r>
          </w:p>
        </w:tc>
      </w:tr>
    </w:tbl>
    <w:sdt>
      <w:sdtPr>
        <w:rPr>
          <w:rFonts w:eastAsiaTheme="minorEastAsia" w:cs="Arial"/>
          <w:b/>
          <w:bCs w:val="0"/>
          <w:color w:val="3B3838" w:themeColor="background2" w:themeShade="40"/>
          <w:sz w:val="24"/>
          <w:szCs w:val="24"/>
          <w:lang w:eastAsia="ja-JP"/>
        </w:rPr>
        <w:id w:val="1292937139"/>
        <w:docPartObj>
          <w:docPartGallery w:val="Table of Contents"/>
          <w:docPartUnique/>
        </w:docPartObj>
      </w:sdtPr>
      <w:sdtEndPr>
        <w:rPr>
          <w:b w:val="0"/>
          <w:sz w:val="20"/>
        </w:rPr>
      </w:sdtEndPr>
      <w:sdtContent>
        <w:p w14:paraId="65C0BF83" w14:textId="42F0AF77" w:rsidR="00BC7DFD" w:rsidRPr="00970EFE" w:rsidRDefault="00BC7DFD">
          <w:pPr>
            <w:pStyle w:val="TOCHeading"/>
            <w:rPr>
              <w:rFonts w:cs="Arial"/>
              <w:color w:val="3B3838" w:themeColor="background2" w:themeShade="40"/>
            </w:rPr>
          </w:pPr>
          <w:r w:rsidRPr="00970EFE">
            <w:rPr>
              <w:rFonts w:cs="Arial"/>
              <w:color w:val="3B3838" w:themeColor="background2" w:themeShade="40"/>
            </w:rPr>
            <w:t>Table of Contents</w:t>
          </w:r>
        </w:p>
        <w:p w14:paraId="3A7DFA9E" w14:textId="64A0B108" w:rsidR="000B05AE" w:rsidRDefault="00BC7DF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i w:val="0"/>
              <w:iCs w:val="0"/>
              <w:noProof/>
              <w:color w:val="auto"/>
              <w:kern w:val="2"/>
              <w:sz w:val="24"/>
              <w:lang w:eastAsia="en-US"/>
              <w14:ligatures w14:val="standardContextual"/>
            </w:rPr>
          </w:pP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begin"/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instrText xml:space="preserve"> TOC \o "1-3" \h \z \u </w:instrText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separate"/>
          </w:r>
          <w:hyperlink w:anchor="_Toc187231886" w:history="1">
            <w:r w:rsidR="000B05AE" w:rsidRPr="00144B3B">
              <w:rPr>
                <w:rStyle w:val="Hyperlink"/>
                <w:rFonts w:eastAsia="Aptos Display"/>
                <w:noProof/>
                <w:lang w:val="en"/>
              </w:rPr>
              <w:t xml:space="preserve">Job description – </w:t>
            </w:r>
            <w:r w:rsidR="000B05AE" w:rsidRPr="00144B3B">
              <w:rPr>
                <w:rStyle w:val="Hyperlink"/>
                <w:noProof/>
              </w:rPr>
              <w:t>Regional Lead</w:t>
            </w:r>
            <w:r w:rsidR="000B05AE">
              <w:rPr>
                <w:noProof/>
                <w:webHidden/>
              </w:rPr>
              <w:tab/>
            </w:r>
            <w:r w:rsidR="000B05AE">
              <w:rPr>
                <w:noProof/>
                <w:webHidden/>
              </w:rPr>
              <w:fldChar w:fldCharType="begin"/>
            </w:r>
            <w:r w:rsidR="000B05AE">
              <w:rPr>
                <w:noProof/>
                <w:webHidden/>
              </w:rPr>
              <w:instrText xml:space="preserve"> PAGEREF _Toc187231886 \h </w:instrText>
            </w:r>
            <w:r w:rsidR="000B05AE">
              <w:rPr>
                <w:noProof/>
                <w:webHidden/>
              </w:rPr>
            </w:r>
            <w:r w:rsidR="000B05AE"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1</w:t>
            </w:r>
            <w:r w:rsidR="000B05AE">
              <w:rPr>
                <w:noProof/>
                <w:webHidden/>
              </w:rPr>
              <w:fldChar w:fldCharType="end"/>
            </w:r>
          </w:hyperlink>
        </w:p>
        <w:p w14:paraId="0E0441A3" w14:textId="4E33EFBC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87" w:history="1">
            <w:r w:rsidRPr="00144B3B">
              <w:rPr>
                <w:rStyle w:val="Hyperlink"/>
                <w:noProof/>
              </w:rPr>
              <w:t>Job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6D392" w14:textId="21CBA639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88" w:history="1">
            <w:r w:rsidRPr="00144B3B">
              <w:rPr>
                <w:rStyle w:val="Hyperlink"/>
                <w:noProof/>
              </w:rPr>
              <w:t>Key Attributes and Responsibilities: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F5B36" w14:textId="56055226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89" w:history="1">
            <w:r w:rsidRPr="00144B3B">
              <w:rPr>
                <w:rStyle w:val="Hyperlink"/>
                <w:noProof/>
              </w:rPr>
              <w:t>Required Skills/Abilities</w:t>
            </w:r>
            <w:r w:rsidRPr="00144B3B">
              <w:rPr>
                <w:rStyle w:val="Hyperlink"/>
                <w:i/>
                <w:iCs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AF1EB" w14:textId="5A29AADC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90" w:history="1">
            <w:r w:rsidRPr="00144B3B">
              <w:rPr>
                <w:rStyle w:val="Hyperlink"/>
                <w:noProof/>
              </w:rPr>
              <w:t>Education and/or Experience: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FB344" w14:textId="2AC594BF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91" w:history="1">
            <w:r w:rsidRPr="00144B3B">
              <w:rPr>
                <w:rStyle w:val="Hyperlink"/>
                <w:noProof/>
              </w:rPr>
              <w:t>Technical Skills: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D0AF4" w14:textId="7EA1A156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92" w:history="1">
            <w:r w:rsidRPr="00144B3B">
              <w:rPr>
                <w:rStyle w:val="Hyperlink"/>
                <w:noProof/>
              </w:rPr>
              <w:t>Other Requirements: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9DE8D" w14:textId="2A944BD1" w:rsidR="000B05AE" w:rsidRDefault="000B05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31893" w:history="1">
            <w:r w:rsidRPr="00144B3B">
              <w:rPr>
                <w:rStyle w:val="Hyperlink"/>
                <w:rFonts w:eastAsia="Arial"/>
                <w:noProof/>
                <w:lang w:val="en"/>
              </w:rPr>
              <w:t>Review history: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_Toc187231893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67DF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FE1CD" w14:textId="5F0B8BA1" w:rsidR="00BC7DFD" w:rsidRPr="00970EFE" w:rsidRDefault="00BC7DFD">
          <w:pPr>
            <w:rPr>
              <w:rFonts w:cs="Arial"/>
              <w:color w:val="3B3838" w:themeColor="background2" w:themeShade="40"/>
            </w:rPr>
          </w:pPr>
          <w:r w:rsidRPr="00970EFE">
            <w:rPr>
              <w:rFonts w:eastAsia="Arial" w:cs="Arial"/>
              <w:color w:val="3B3838" w:themeColor="background2" w:themeShade="40"/>
              <w:sz w:val="22"/>
              <w:szCs w:val="22"/>
            </w:rPr>
            <w:fldChar w:fldCharType="end"/>
          </w:r>
        </w:p>
      </w:sdtContent>
    </w:sdt>
    <w:p w14:paraId="0ABCE1AB" w14:textId="6A4094E1" w:rsidR="005818B4" w:rsidRDefault="005818B4" w:rsidP="00386E74">
      <w:pPr>
        <w:pStyle w:val="Heading1"/>
        <w:rPr>
          <w:rFonts w:eastAsia="Aptos Display"/>
        </w:rPr>
      </w:pPr>
      <w:bookmarkStart w:id="0" w:name="_Toc187231886"/>
      <w:r>
        <w:rPr>
          <w:rFonts w:eastAsia="Aptos Display"/>
          <w:lang w:val="en"/>
        </w:rPr>
        <w:t xml:space="preserve">Job description – </w:t>
      </w:r>
      <w:bookmarkEnd w:id="0"/>
      <w:r w:rsidR="00D3710E">
        <w:t>Operations Manager</w:t>
      </w:r>
    </w:p>
    <w:p w14:paraId="25E932AB" w14:textId="77777777" w:rsidR="00386E74" w:rsidRPr="00386E74" w:rsidRDefault="00386E74" w:rsidP="00386E74"/>
    <w:p w14:paraId="3F673AB4" w14:textId="4AE693B2" w:rsidR="005818B4" w:rsidRDefault="005818B4" w:rsidP="00386E74">
      <w:pPr>
        <w:pStyle w:val="Heading2"/>
      </w:pPr>
      <w:bookmarkStart w:id="1" w:name="_Toc187231887"/>
      <w:r w:rsidRPr="00ED52A4">
        <w:t>Job Description</w:t>
      </w:r>
      <w:r>
        <w:t>:</w:t>
      </w:r>
      <w:bookmarkEnd w:id="1"/>
      <w:r>
        <w:t xml:space="preserve">  </w:t>
      </w:r>
    </w:p>
    <w:p w14:paraId="17128FDE" w14:textId="458CEB1F" w:rsidR="00F12EA4" w:rsidRDefault="00F12EA4" w:rsidP="00F12EA4">
      <w:pPr>
        <w:spacing w:line="259" w:lineRule="auto"/>
        <w:jc w:val="both"/>
      </w:pPr>
      <w:r>
        <w:t>As the Operations Manager, reporting to the Director of Global Operations, your primary responsibility will be to manage the day-to-day global operations of a virtual Commercial Contact Center and support environment serving a major life sciences organization. In this role, you will provide operational leadership across regions, ensuring service delivery, compliance, staffing alignment, performance management, and execution of client priorities.</w:t>
      </w:r>
    </w:p>
    <w:p w14:paraId="4FA8BD12" w14:textId="52E4B9FA" w:rsidR="00F12EA4" w:rsidRDefault="00F12EA4" w:rsidP="00F12EA4">
      <w:pPr>
        <w:spacing w:line="259" w:lineRule="auto"/>
        <w:jc w:val="both"/>
      </w:pPr>
      <w:r>
        <w:t>The</w:t>
      </w:r>
      <w:r>
        <w:t xml:space="preserve"> Operations Manager will assume</w:t>
      </w:r>
      <w:r>
        <w:t xml:space="preserve"> </w:t>
      </w:r>
      <w:r>
        <w:t xml:space="preserve">ownership of daily operational governance, cross-functional coordination, and operational decision-making. The role acts as the primary bridge between strategic direction set by the Director and </w:t>
      </w:r>
      <w:r>
        <w:t xml:space="preserve">the </w:t>
      </w:r>
      <w:r>
        <w:t>execution led by Regional Leads and front-line teams.</w:t>
      </w:r>
    </w:p>
    <w:p w14:paraId="22F7609A" w14:textId="176A4DA8" w:rsidR="005818B4" w:rsidRPr="001C3FED" w:rsidRDefault="00F12EA4" w:rsidP="00F12EA4">
      <w:pPr>
        <w:spacing w:line="259" w:lineRule="auto"/>
        <w:jc w:val="both"/>
      </w:pPr>
      <w:r>
        <w:t>The Operations Manager will be responsible for ensuring SLAs, KPIs, quality expectations, and customer satisfaction targets are consistently met in a compliant manner. The role also supports business continuity, operational consistency, workforce planning, escalation management, and implementation of process improvements across the program.</w:t>
      </w:r>
    </w:p>
    <w:p w14:paraId="0741B00B" w14:textId="77777777" w:rsidR="005818B4" w:rsidRDefault="005818B4" w:rsidP="00386E74">
      <w:pPr>
        <w:pStyle w:val="Heading2"/>
      </w:pPr>
      <w:bookmarkStart w:id="2" w:name="_Toc187231888"/>
      <w:r w:rsidRPr="00ED52A4">
        <w:t xml:space="preserve">Key </w:t>
      </w:r>
      <w:r>
        <w:t xml:space="preserve">Attributes and </w:t>
      </w:r>
      <w:r w:rsidRPr="00ED52A4">
        <w:t>Responsibilities:</w:t>
      </w:r>
      <w:bookmarkEnd w:id="2"/>
      <w:r w:rsidRPr="00ED52A4">
        <w:t> </w:t>
      </w:r>
    </w:p>
    <w:p w14:paraId="44802D7B" w14:textId="4E3C9EA2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Serve as the primary operational lead for the program, with accountability for execution of staffing plans, schedule adherence, service performance, reporting, and issue resolution.</w:t>
      </w:r>
    </w:p>
    <w:p w14:paraId="045DA50C" w14:textId="139E0363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Directly manage Regional Leads</w:t>
      </w:r>
      <w:r>
        <w:t xml:space="preserve">, </w:t>
      </w:r>
      <w:r>
        <w:t>providing coaching, guidance, performance feedback, and support with employee development and operational execution.</w:t>
      </w:r>
    </w:p>
    <w:p w14:paraId="17917D47" w14:textId="77777777" w:rsidR="00C66F4E" w:rsidRDefault="00C66F4E" w:rsidP="00C66F4E">
      <w:pPr>
        <w:spacing w:after="0" w:line="240" w:lineRule="auto"/>
        <w:jc w:val="both"/>
      </w:pPr>
    </w:p>
    <w:p w14:paraId="16A6CCC0" w14:textId="5D2845AD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lastRenderedPageBreak/>
        <w:t>Monitor operational performance trends, staffing risks, productivity, customer experience indicators, and compliance metrics, and take timely action to address gaps.</w:t>
      </w:r>
    </w:p>
    <w:p w14:paraId="44832EA9" w14:textId="4BA04CA9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Partner closely with Workforce Management to review forecasts, capacity plans, schedules, and intra-day staffing adjustments to ensure coverage across business hours and regions.</w:t>
      </w:r>
    </w:p>
    <w:p w14:paraId="1B5786C9" w14:textId="4761C28F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Own regular operational reviews, including internal performance reviews and client-facing operational updates, with clear communication of trends, risks, actions, and outcomes.</w:t>
      </w:r>
    </w:p>
    <w:p w14:paraId="685D2D51" w14:textId="4FBCDD3A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Act as a key point of contact for client operational stakeholders on day-to-day matters, ensuring follow-through on action items, alignment on priorities, and timely communication of issues and changes.</w:t>
      </w:r>
    </w:p>
    <w:p w14:paraId="7D0DBBD4" w14:textId="25A07531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Support the Director by escalating material risks, strategic decisions, financial concerns, client relationship issues, and broader program opportunities requiring senior oversight.</w:t>
      </w:r>
    </w:p>
    <w:p w14:paraId="77BE1677" w14:textId="7D42E6B0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Ensure compliant handling and reporting of adverse events, product quality complaints, and other regulated case types in accordance with SOPs and reporting timelines.</w:t>
      </w:r>
    </w:p>
    <w:p w14:paraId="4E5AB043" w14:textId="6843F91A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Partner with Quality, Training, Compliance, Workforce Management, HR, and other internal functions to maintain effective operations and continuous readiness.</w:t>
      </w:r>
    </w:p>
    <w:p w14:paraId="21CB159A" w14:textId="3A853401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Review operational data to identify trends, root causes, and improvement opportunities, and lead implementation of corrective and preventive actions where needed.</w:t>
      </w:r>
    </w:p>
    <w:p w14:paraId="68AEE800" w14:textId="14369ED8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Drive continuous improvement initiatives across processes, workflows, tools, reporting, and team practices to improve efficiency, quality, and customer experience.</w:t>
      </w:r>
    </w:p>
    <w:p w14:paraId="4305D721" w14:textId="79BF6C8F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Support hiring, interviewing, onboarding, certification, and training of new team members and leaders in partnership with relevant stakeholders.</w:t>
      </w:r>
    </w:p>
    <w:p w14:paraId="6D07C555" w14:textId="0FD94F4A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Provide oversight and support for escalations, including supervisory requests, service issues, sensitive customer situations, and urgent operational matters, including potential after-hours support when required.</w:t>
      </w:r>
    </w:p>
    <w:p w14:paraId="1547CCBB" w14:textId="60C33536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Coordinate global initiatives and ensure consistent communication and execution across regions and functions.</w:t>
      </w:r>
    </w:p>
    <w:p w14:paraId="6FE008BC" w14:textId="0EE905BF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Present operational data and business updates to a variety of audiences, tailoring communication based on stakeholder needs, including leadership and client contacts.</w:t>
      </w:r>
    </w:p>
    <w:p w14:paraId="4A150820" w14:textId="774A7379" w:rsidR="00C66F4E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Ensure appropriate process documentation, knowledge sharing, and change management practices are in place to support consistency across the program.</w:t>
      </w:r>
    </w:p>
    <w:p w14:paraId="6D6EA22C" w14:textId="23E59C87" w:rsidR="005818B4" w:rsidRDefault="00C66F4E" w:rsidP="00C66F4E">
      <w:pPr>
        <w:pStyle w:val="ListParagraph"/>
        <w:numPr>
          <w:ilvl w:val="0"/>
          <w:numId w:val="22"/>
        </w:numPr>
        <w:spacing w:after="0" w:line="240" w:lineRule="auto"/>
        <w:jc w:val="both"/>
      </w:pPr>
      <w:r>
        <w:t>The nature of this position may require flexibility outside standard business hours in a global operating model. Occasional travel may be required.</w:t>
      </w:r>
    </w:p>
    <w:p w14:paraId="4C42E659" w14:textId="44F26539" w:rsidR="005818B4" w:rsidRPr="00386E74" w:rsidRDefault="005818B4" w:rsidP="00386E74">
      <w:pPr>
        <w:pStyle w:val="Heading2"/>
        <w:rPr>
          <w:bCs/>
          <w:u w:val="single"/>
        </w:rPr>
      </w:pPr>
      <w:bookmarkStart w:id="3" w:name="_Toc187231889"/>
      <w:r w:rsidRPr="00FA7909">
        <w:t>Required Skills/Abilities</w:t>
      </w:r>
      <w:r w:rsidRPr="00FA7909">
        <w:rPr>
          <w:i/>
          <w:iCs/>
        </w:rPr>
        <w:t>:</w:t>
      </w:r>
      <w:bookmarkEnd w:id="3"/>
    </w:p>
    <w:p w14:paraId="18C69141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bookmarkStart w:id="4" w:name="_Hlk148606411"/>
      <w:bookmarkStart w:id="5" w:name="_Toc187231890"/>
      <w:r w:rsidRPr="00106A08">
        <w:t>Strong operational leadership skills with the ability to translate strategic priorities into clear execution plans.</w:t>
      </w:r>
    </w:p>
    <w:p w14:paraId="14BF273C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>Demonstrated ability to lead leaders, develop teams, and create accountability in a complex, fast-paced environment.</w:t>
      </w:r>
    </w:p>
    <w:p w14:paraId="0450DA41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 xml:space="preserve">Strong client relationship skills with the ability to manage day-to-day interactions professionally and effectively. </w:t>
      </w:r>
    </w:p>
    <w:p w14:paraId="2CD19E98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>Strong analytical skills with the ability to interpret operational data, identify risks, and make sound decisions quickly.</w:t>
      </w:r>
    </w:p>
    <w:p w14:paraId="00BE02CB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 xml:space="preserve">Excellent communication and presentation skills, with the ability to communicate clearly across front-line teams, leadership, and client stakeholders. </w:t>
      </w:r>
    </w:p>
    <w:p w14:paraId="147DC37F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 xml:space="preserve">Ability to manage competing priorities, adapt to changing business needs, and maintain focus under pressure. </w:t>
      </w:r>
    </w:p>
    <w:p w14:paraId="37C196E3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>Strong problem-solving and conflict-resolution skills.</w:t>
      </w:r>
    </w:p>
    <w:p w14:paraId="18C646D7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 xml:space="preserve">Ability to work effectively across regions and functions in a matrixed global environment. </w:t>
      </w:r>
    </w:p>
    <w:p w14:paraId="0998631A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 xml:space="preserve">Strong attention to detail and commitment to quality and compliance. </w:t>
      </w:r>
    </w:p>
    <w:p w14:paraId="361E8A61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t>Comfortable handling escalations, supporting performance management, and driving improvement actions.</w:t>
      </w:r>
    </w:p>
    <w:p w14:paraId="4CAF6BFA" w14:textId="77777777" w:rsidR="00106A08" w:rsidRPr="00106A08" w:rsidRDefault="00106A08" w:rsidP="00106A08">
      <w:pPr>
        <w:pStyle w:val="ListParagraph"/>
        <w:numPr>
          <w:ilvl w:val="0"/>
          <w:numId w:val="23"/>
        </w:numPr>
        <w:jc w:val="both"/>
      </w:pPr>
      <w:r w:rsidRPr="00106A08">
        <w:lastRenderedPageBreak/>
        <w:t xml:space="preserve">Fluent in English, written and oral. Additional languages are an asset. </w:t>
      </w:r>
    </w:p>
    <w:p w14:paraId="02DE99F9" w14:textId="77777777" w:rsidR="005818B4" w:rsidRDefault="005818B4" w:rsidP="00386E74">
      <w:pPr>
        <w:pStyle w:val="Heading2"/>
      </w:pPr>
      <w:r w:rsidRPr="00064409">
        <w:t>Education</w:t>
      </w:r>
      <w:r>
        <w:t xml:space="preserve"> and/or Experience:</w:t>
      </w:r>
      <w:bookmarkEnd w:id="5"/>
    </w:p>
    <w:p w14:paraId="697FE5D4" w14:textId="78D0E602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bookmarkStart w:id="6" w:name="_Toc187231891"/>
      <w:bookmarkEnd w:id="4"/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BS/BA in Business, Supply Chain, Life Sciences, or related field preferred.</w:t>
      </w:r>
    </w:p>
    <w:p w14:paraId="380202D5" w14:textId="480153D1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proofErr w:type="gramStart"/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Typically</w:t>
      </w:r>
      <w:proofErr w:type="gramEnd"/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 xml:space="preserve"> 4–7 years of relevant experience in contact center operations, customer engagement, commercial operations, medical information, helpdesk, or related support functions within pharma, biotech, or life sciences.</w:t>
      </w:r>
    </w:p>
    <w:p w14:paraId="11EC614C" w14:textId="23B10935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Minimum 3 years of leadership experience with responsibility for direct and/or indirect reports.</w:t>
      </w:r>
    </w:p>
    <w:p w14:paraId="7AA66AB7" w14:textId="73106CFC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Experience managing team leads</w:t>
      </w:r>
      <w:r w:rsidR="00AD3956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,</w:t>
      </w: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 xml:space="preserve"> or equivalent people leaders</w:t>
      </w:r>
      <w:r w:rsidR="00AD3956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,</w:t>
      </w: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 xml:space="preserve"> is strongly preferred.</w:t>
      </w:r>
    </w:p>
    <w:p w14:paraId="34F521E9" w14:textId="6B9750A8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Experience in a regulated contact center environment, including exposure to adverse event and product quality complaint intake, is strongly preferred.</w:t>
      </w:r>
    </w:p>
    <w:p w14:paraId="40C713D0" w14:textId="2BAF97E0" w:rsidR="00C9466D" w:rsidRP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Experience in workforce planning, service delivery management, and performance reporting is required</w:t>
      </w:r>
      <w:r w:rsidR="00AD3956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.</w:t>
      </w:r>
    </w:p>
    <w:p w14:paraId="24974E30" w14:textId="77777777" w:rsidR="00AD3956" w:rsidRDefault="00C9466D" w:rsidP="00AD3956">
      <w:pPr>
        <w:pStyle w:val="Heading2"/>
        <w:numPr>
          <w:ilvl w:val="0"/>
          <w:numId w:val="24"/>
        </w:numPr>
        <w:spacing w:before="0" w:after="0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 w:rsidRPr="00C9466D"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  <w:t>Experience with vaccine products or support for pharmaceutical/biotech programs is preferred.</w:t>
      </w:r>
    </w:p>
    <w:p w14:paraId="3F93A27A" w14:textId="2AF56E5A" w:rsidR="005818B4" w:rsidRPr="00AD3956" w:rsidRDefault="005818B4" w:rsidP="00C9466D">
      <w:pPr>
        <w:pStyle w:val="Heading2"/>
        <w:rPr>
          <w:rFonts w:eastAsiaTheme="minorEastAsia" w:cstheme="minorBidi"/>
          <w:b w:val="0"/>
          <w:color w:val="333435" w:themeColor="accent5" w:themeShade="80"/>
          <w:sz w:val="20"/>
          <w:szCs w:val="24"/>
        </w:rPr>
      </w:pPr>
      <w:r>
        <w:t>Technical Skills:</w:t>
      </w:r>
      <w:bookmarkEnd w:id="6"/>
    </w:p>
    <w:p w14:paraId="29156C0D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Experience with Amazon Web Services (AWS) Connect &amp; Salesforce Health/Service Cloud is preferred</w:t>
      </w:r>
    </w:p>
    <w:p w14:paraId="35DEF382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Operating systems: Windows through current version</w:t>
      </w:r>
    </w:p>
    <w:p w14:paraId="45309253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Microsoft Office tools</w:t>
      </w:r>
    </w:p>
    <w:p w14:paraId="736A5AA8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>
        <w:t>Experience with workforce management and resource scheduling concepts</w:t>
      </w:r>
    </w:p>
    <w:p w14:paraId="5224DD6F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>
        <w:t>Familiarity with contact center technologies</w:t>
      </w:r>
    </w:p>
    <w:p w14:paraId="6B4FD5A5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PC Hardware environment: Laptops, Desktop and Printers</w:t>
      </w:r>
    </w:p>
    <w:p w14:paraId="70C4117A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Contact center telephony, email, and chat tool - preferred</w:t>
      </w:r>
    </w:p>
    <w:p w14:paraId="2CDF5CCC" w14:textId="77777777" w:rsidR="003A646C" w:rsidRPr="003A646C" w:rsidRDefault="003A646C" w:rsidP="003A646C">
      <w:pPr>
        <w:pStyle w:val="ListParagraph"/>
        <w:numPr>
          <w:ilvl w:val="0"/>
          <w:numId w:val="19"/>
        </w:numPr>
        <w:spacing w:line="259" w:lineRule="auto"/>
      </w:pPr>
      <w:r w:rsidRPr="003A646C">
        <w:t>Knowledge in using client relationship management system - preferred</w:t>
      </w:r>
    </w:p>
    <w:p w14:paraId="5F737716" w14:textId="74742630" w:rsidR="005818B4" w:rsidRPr="00467269" w:rsidRDefault="005818B4" w:rsidP="00467269">
      <w:pPr>
        <w:pStyle w:val="Heading2"/>
        <w:rPr>
          <w:bCs/>
          <w:u w:val="single"/>
        </w:rPr>
      </w:pPr>
      <w:bookmarkStart w:id="7" w:name="_Toc187231892"/>
      <w:r>
        <w:t>Other</w:t>
      </w:r>
      <w:r w:rsidRPr="00FA7909">
        <w:t xml:space="preserve"> Requirements:</w:t>
      </w:r>
      <w:bookmarkEnd w:id="7"/>
    </w:p>
    <w:p w14:paraId="6BAC7D4D" w14:textId="77777777" w:rsidR="005818B4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>
        <w:t>Ability to sit for long periods of time</w:t>
      </w:r>
    </w:p>
    <w:p w14:paraId="534FEBE8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Basic computer and hardware proficiency to set up remote workstation</w:t>
      </w:r>
    </w:p>
    <w:p w14:paraId="3C1A0391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11D71A23">
        <w:t xml:space="preserve">Hardwired internet connection with minimum internet speeds of 15mbps upload and 15mbps download </w:t>
      </w:r>
    </w:p>
    <w:p w14:paraId="4D0794D0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Must have a private and quiet office space free of interruption to conduct professional calls on behalf of a client.</w:t>
      </w:r>
    </w:p>
    <w:p w14:paraId="2F263D70" w14:textId="77777777" w:rsidR="005818B4" w:rsidRDefault="005818B4" w:rsidP="005818B4"/>
    <w:p w14:paraId="341D9BDC" w14:textId="5E48EFD9" w:rsidR="007F26CB" w:rsidRPr="00970EFE" w:rsidRDefault="00631797" w:rsidP="008B219D">
      <w:pPr>
        <w:pStyle w:val="Heading2"/>
        <w:rPr>
          <w:rFonts w:eastAsia="Arial"/>
          <w:lang w:val="en"/>
        </w:rPr>
      </w:pPr>
      <w:bookmarkStart w:id="8" w:name="_Toc187231893"/>
      <w:r w:rsidRPr="00970EFE">
        <w:rPr>
          <w:rFonts w:eastAsia="Arial"/>
          <w:lang w:val="en"/>
        </w:rPr>
        <w:t>Revi</w:t>
      </w:r>
      <w:r w:rsidR="006C2B2D">
        <w:rPr>
          <w:rFonts w:eastAsia="Arial"/>
          <w:lang w:val="en"/>
        </w:rPr>
        <w:t>ew</w:t>
      </w:r>
      <w:r w:rsidRPr="00970EFE">
        <w:rPr>
          <w:rFonts w:eastAsia="Arial"/>
          <w:lang w:val="en"/>
        </w:rPr>
        <w:t xml:space="preserve"> history:</w:t>
      </w:r>
      <w:bookmarkEnd w:id="8"/>
    </w:p>
    <w:tbl>
      <w:tblPr>
        <w:tblStyle w:val="PlainTable1"/>
        <w:tblW w:w="9302" w:type="dxa"/>
        <w:tblLook w:val="01A0" w:firstRow="1" w:lastRow="0" w:firstColumn="1" w:lastColumn="1" w:noHBand="0" w:noVBand="0"/>
      </w:tblPr>
      <w:tblGrid>
        <w:gridCol w:w="1306"/>
        <w:gridCol w:w="931"/>
        <w:gridCol w:w="1650"/>
        <w:gridCol w:w="2953"/>
        <w:gridCol w:w="2462"/>
      </w:tblGrid>
      <w:tr w:rsidR="00836DCA" w:rsidRPr="00970EFE" w14:paraId="14308A16" w14:textId="77777777" w:rsidTr="007C4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2F50FE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Version No.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431204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Section</w:t>
            </w:r>
          </w:p>
        </w:tc>
        <w:tc>
          <w:tcPr>
            <w:tcW w:w="0" w:type="auto"/>
          </w:tcPr>
          <w:p w14:paraId="0E16F2F5" w14:textId="77777777" w:rsidR="00971F96" w:rsidRPr="00970EFE" w:rsidRDefault="00971F96" w:rsidP="0097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Date of Change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217349C4" w14:textId="4B69F17C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Revised By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EE1B6D9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Description of Change</w:t>
            </w:r>
          </w:p>
        </w:tc>
      </w:tr>
      <w:tr w:rsidR="00836DCA" w:rsidRPr="00970EFE" w14:paraId="59A5B4F4" w14:textId="77777777" w:rsidTr="007C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2E2D02" w14:textId="7AB9E9B0" w:rsidR="00C47DB0" w:rsidRPr="00970EFE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817659" w14:textId="2772484C" w:rsidR="00C47DB0" w:rsidRPr="00970EFE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All</w:t>
            </w:r>
            <w:proofErr w:type="spellEnd"/>
          </w:p>
        </w:tc>
        <w:tc>
          <w:tcPr>
            <w:tcW w:w="0" w:type="auto"/>
          </w:tcPr>
          <w:p w14:paraId="3CA61F41" w14:textId="5A37116B" w:rsidR="00C47DB0" w:rsidRPr="00970EFE" w:rsidRDefault="002051B5" w:rsidP="00C4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15APR2026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29C51014" w14:textId="77777777" w:rsidR="00C47DB0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  <w:p w14:paraId="3239585D" w14:textId="4CA5B397" w:rsidR="005514FB" w:rsidRPr="00970EFE" w:rsidRDefault="005514FB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 xml:space="preserve">Reginald Polonin, </w:t>
            </w:r>
            <w:r w:rsidR="002051B5" w:rsidRPr="002051B5">
              <w:rPr>
                <w:rFonts w:cs="Arial"/>
                <w:color w:val="3B3838" w:themeColor="background2" w:themeShade="40"/>
                <w:sz w:val="18"/>
                <w:szCs w:val="18"/>
              </w:rPr>
              <w:t>Senior Director of Operations, Innovation &amp; Technology Solutions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CFFBA94" w14:textId="2AE01734" w:rsidR="00C47DB0" w:rsidRPr="00D672BC" w:rsidRDefault="00C47DB0" w:rsidP="00C47DB0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D672BC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Initial Release</w:t>
            </w:r>
          </w:p>
        </w:tc>
      </w:tr>
    </w:tbl>
    <w:p w14:paraId="7B57C0B0" w14:textId="553B79B5" w:rsidR="00631797" w:rsidRPr="00970EFE" w:rsidRDefault="00631797" w:rsidP="007C449F">
      <w:pPr>
        <w:rPr>
          <w:rFonts w:eastAsia="Arial"/>
          <w:lang w:val="en"/>
        </w:rPr>
      </w:pPr>
    </w:p>
    <w:sectPr w:rsidR="00631797" w:rsidRPr="00970EFE" w:rsidSect="00BC7DFD">
      <w:headerReference w:type="default" r:id="rId11"/>
      <w:footerReference w:type="default" r:id="rId12"/>
      <w:pgSz w:w="12240" w:h="15840"/>
      <w:pgMar w:top="150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D528" w14:textId="77777777" w:rsidR="00DB115B" w:rsidRDefault="00DB115B">
      <w:pPr>
        <w:spacing w:after="0" w:line="240" w:lineRule="auto"/>
      </w:pPr>
      <w:r>
        <w:separator/>
      </w:r>
    </w:p>
  </w:endnote>
  <w:endnote w:type="continuationSeparator" w:id="0">
    <w:p w14:paraId="1CBA27C5" w14:textId="77777777" w:rsidR="00DB115B" w:rsidRDefault="00DB115B">
      <w:pPr>
        <w:spacing w:after="0" w:line="240" w:lineRule="auto"/>
      </w:pPr>
      <w:r>
        <w:continuationSeparator/>
      </w:r>
    </w:p>
  </w:endnote>
  <w:endnote w:type="continuationNotice" w:id="1">
    <w:p w14:paraId="550AFD71" w14:textId="77777777" w:rsidR="00DB115B" w:rsidRDefault="00DB11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2E1B951" w14:paraId="5D2D80C6" w14:textId="77777777" w:rsidTr="12E1B951">
      <w:trPr>
        <w:trHeight w:val="300"/>
      </w:trPr>
      <w:tc>
        <w:tcPr>
          <w:tcW w:w="3120" w:type="dxa"/>
        </w:tcPr>
        <w:p w14:paraId="2061E95B" w14:textId="5CF5D943" w:rsidR="12E1B951" w:rsidRDefault="12E1B951" w:rsidP="12E1B951">
          <w:pPr>
            <w:pStyle w:val="Header"/>
            <w:ind w:left="-115"/>
          </w:pPr>
        </w:p>
      </w:tc>
      <w:tc>
        <w:tcPr>
          <w:tcW w:w="3120" w:type="dxa"/>
        </w:tcPr>
        <w:p w14:paraId="651D0D5C" w14:textId="51609747" w:rsidR="12E1B951" w:rsidRDefault="12E1B951" w:rsidP="12E1B951">
          <w:pPr>
            <w:pStyle w:val="Header"/>
            <w:jc w:val="center"/>
          </w:pPr>
        </w:p>
      </w:tc>
      <w:tc>
        <w:tcPr>
          <w:tcW w:w="3120" w:type="dxa"/>
        </w:tcPr>
        <w:p w14:paraId="1C2E20AC" w14:textId="1794D227" w:rsidR="12E1B951" w:rsidRDefault="12E1B951" w:rsidP="12E1B951">
          <w:pPr>
            <w:pStyle w:val="Header"/>
            <w:ind w:right="-115"/>
            <w:jc w:val="right"/>
          </w:pPr>
        </w:p>
      </w:tc>
    </w:tr>
  </w:tbl>
  <w:p w14:paraId="01CF31B1" w14:textId="5B0C4A29" w:rsidR="12E1B951" w:rsidRDefault="12E1B951" w:rsidP="12E1B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50CA" w14:textId="77777777" w:rsidR="00DB115B" w:rsidRDefault="00DB115B">
      <w:pPr>
        <w:spacing w:after="0" w:line="240" w:lineRule="auto"/>
      </w:pPr>
      <w:r>
        <w:separator/>
      </w:r>
    </w:p>
  </w:footnote>
  <w:footnote w:type="continuationSeparator" w:id="0">
    <w:p w14:paraId="53ADD3D9" w14:textId="77777777" w:rsidR="00DB115B" w:rsidRDefault="00DB115B">
      <w:pPr>
        <w:spacing w:after="0" w:line="240" w:lineRule="auto"/>
      </w:pPr>
      <w:r>
        <w:continuationSeparator/>
      </w:r>
    </w:p>
  </w:footnote>
  <w:footnote w:type="continuationNotice" w:id="1">
    <w:p w14:paraId="2D755689" w14:textId="77777777" w:rsidR="00DB115B" w:rsidRDefault="00DB11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E199" w14:textId="2A7729ED" w:rsidR="0008053A" w:rsidRDefault="00C21F45" w:rsidP="0008053A">
    <w:pPr>
      <w:pStyle w:val="Header"/>
      <w:jc w:val="right"/>
    </w:pPr>
    <w:r>
      <w:rPr>
        <w:noProof/>
      </w:rPr>
      <w:drawing>
        <wp:inline distT="0" distB="0" distL="0" distR="0" wp14:anchorId="3890250B" wp14:editId="3F9E7D0F">
          <wp:extent cx="1651000" cy="354365"/>
          <wp:effectExtent l="0" t="0" r="0" b="1270"/>
          <wp:docPr id="1457681596" name="Picture 1" descr="A purpl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681596" name="Picture 1" descr="A purpl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7259" cy="420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74D"/>
    <w:multiLevelType w:val="hybridMultilevel"/>
    <w:tmpl w:val="BF8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1437"/>
    <w:multiLevelType w:val="hybridMultilevel"/>
    <w:tmpl w:val="6BAE7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469E5"/>
    <w:multiLevelType w:val="multilevel"/>
    <w:tmpl w:val="7828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B4A1B"/>
    <w:multiLevelType w:val="multilevel"/>
    <w:tmpl w:val="83C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03B02"/>
    <w:multiLevelType w:val="multilevel"/>
    <w:tmpl w:val="1666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30A79"/>
    <w:multiLevelType w:val="hybridMultilevel"/>
    <w:tmpl w:val="97145242"/>
    <w:lvl w:ilvl="0" w:tplc="1668FE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ACFA8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EAE6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83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C6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8C9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E4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B03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013D"/>
    <w:multiLevelType w:val="multilevel"/>
    <w:tmpl w:val="58C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8747C"/>
    <w:multiLevelType w:val="multilevel"/>
    <w:tmpl w:val="F922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5575B"/>
    <w:multiLevelType w:val="hybridMultilevel"/>
    <w:tmpl w:val="F3F6B62A"/>
    <w:lvl w:ilvl="0" w:tplc="1FD201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3C5E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8C7D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CAFD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6E6B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00D8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4C7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CA7B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8CF3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57E49"/>
    <w:multiLevelType w:val="multilevel"/>
    <w:tmpl w:val="FCC6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6037C"/>
    <w:multiLevelType w:val="multilevel"/>
    <w:tmpl w:val="D2F4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403432"/>
    <w:multiLevelType w:val="multilevel"/>
    <w:tmpl w:val="4FEE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A1A5D"/>
    <w:multiLevelType w:val="hybridMultilevel"/>
    <w:tmpl w:val="2064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E196F"/>
    <w:multiLevelType w:val="multilevel"/>
    <w:tmpl w:val="E260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28215E"/>
    <w:multiLevelType w:val="hybridMultilevel"/>
    <w:tmpl w:val="73AAD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97E3C"/>
    <w:multiLevelType w:val="hybridMultilevel"/>
    <w:tmpl w:val="056A2B92"/>
    <w:lvl w:ilvl="0" w:tplc="0E9E1010">
      <w:start w:val="1"/>
      <w:numFmt w:val="decimal"/>
      <w:lvlText w:val="%1."/>
      <w:lvlJc w:val="left"/>
      <w:pPr>
        <w:ind w:left="720" w:hanging="360"/>
      </w:pPr>
    </w:lvl>
    <w:lvl w:ilvl="1" w:tplc="79320A46">
      <w:start w:val="1"/>
      <w:numFmt w:val="lowerLetter"/>
      <w:lvlText w:val="%2."/>
      <w:lvlJc w:val="left"/>
      <w:pPr>
        <w:ind w:left="1440" w:hanging="360"/>
      </w:pPr>
    </w:lvl>
    <w:lvl w:ilvl="2" w:tplc="A15CF71E">
      <w:start w:val="1"/>
      <w:numFmt w:val="lowerRoman"/>
      <w:lvlText w:val="%3."/>
      <w:lvlJc w:val="right"/>
      <w:pPr>
        <w:ind w:left="2160" w:hanging="180"/>
      </w:pPr>
    </w:lvl>
    <w:lvl w:ilvl="3" w:tplc="FD7E5FB8">
      <w:start w:val="1"/>
      <w:numFmt w:val="decimal"/>
      <w:lvlText w:val="%4."/>
      <w:lvlJc w:val="left"/>
      <w:pPr>
        <w:ind w:left="2880" w:hanging="360"/>
      </w:pPr>
    </w:lvl>
    <w:lvl w:ilvl="4" w:tplc="AA2C0F74">
      <w:start w:val="1"/>
      <w:numFmt w:val="lowerLetter"/>
      <w:lvlText w:val="%5."/>
      <w:lvlJc w:val="left"/>
      <w:pPr>
        <w:ind w:left="3600" w:hanging="360"/>
      </w:pPr>
    </w:lvl>
    <w:lvl w:ilvl="5" w:tplc="462A5012">
      <w:start w:val="1"/>
      <w:numFmt w:val="lowerRoman"/>
      <w:lvlText w:val="%6."/>
      <w:lvlJc w:val="right"/>
      <w:pPr>
        <w:ind w:left="4320" w:hanging="180"/>
      </w:pPr>
    </w:lvl>
    <w:lvl w:ilvl="6" w:tplc="43DEF43C">
      <w:start w:val="1"/>
      <w:numFmt w:val="decimal"/>
      <w:lvlText w:val="%7."/>
      <w:lvlJc w:val="left"/>
      <w:pPr>
        <w:ind w:left="5040" w:hanging="360"/>
      </w:pPr>
    </w:lvl>
    <w:lvl w:ilvl="7" w:tplc="22F0C150">
      <w:start w:val="1"/>
      <w:numFmt w:val="lowerLetter"/>
      <w:lvlText w:val="%8."/>
      <w:lvlJc w:val="left"/>
      <w:pPr>
        <w:ind w:left="5760" w:hanging="360"/>
      </w:pPr>
    </w:lvl>
    <w:lvl w:ilvl="8" w:tplc="CCA8BF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5B1236"/>
    <w:multiLevelType w:val="multilevel"/>
    <w:tmpl w:val="CEE4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B61859"/>
    <w:multiLevelType w:val="hybridMultilevel"/>
    <w:tmpl w:val="7DD4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72B03"/>
    <w:multiLevelType w:val="hybridMultilevel"/>
    <w:tmpl w:val="F6C20948"/>
    <w:lvl w:ilvl="0" w:tplc="546896A0">
      <w:start w:val="1"/>
      <w:numFmt w:val="decimal"/>
      <w:lvlText w:val="%1."/>
      <w:lvlJc w:val="left"/>
      <w:pPr>
        <w:ind w:left="720" w:hanging="360"/>
      </w:pPr>
    </w:lvl>
    <w:lvl w:ilvl="1" w:tplc="133AD42A">
      <w:start w:val="1"/>
      <w:numFmt w:val="lowerLetter"/>
      <w:lvlText w:val="%2."/>
      <w:lvlJc w:val="left"/>
      <w:pPr>
        <w:ind w:left="1440" w:hanging="360"/>
      </w:pPr>
    </w:lvl>
    <w:lvl w:ilvl="2" w:tplc="FD12415E">
      <w:start w:val="1"/>
      <w:numFmt w:val="lowerRoman"/>
      <w:lvlText w:val="%3."/>
      <w:lvlJc w:val="right"/>
      <w:pPr>
        <w:ind w:left="2160" w:hanging="180"/>
      </w:pPr>
    </w:lvl>
    <w:lvl w:ilvl="3" w:tplc="43408490">
      <w:start w:val="1"/>
      <w:numFmt w:val="decimal"/>
      <w:lvlText w:val="%4."/>
      <w:lvlJc w:val="left"/>
      <w:pPr>
        <w:ind w:left="2880" w:hanging="360"/>
      </w:pPr>
    </w:lvl>
    <w:lvl w:ilvl="4" w:tplc="1CF6775C">
      <w:start w:val="1"/>
      <w:numFmt w:val="lowerLetter"/>
      <w:lvlText w:val="%5."/>
      <w:lvlJc w:val="left"/>
      <w:pPr>
        <w:ind w:left="3600" w:hanging="360"/>
      </w:pPr>
    </w:lvl>
    <w:lvl w:ilvl="5" w:tplc="A2DEAAAC">
      <w:start w:val="1"/>
      <w:numFmt w:val="lowerRoman"/>
      <w:lvlText w:val="%6."/>
      <w:lvlJc w:val="right"/>
      <w:pPr>
        <w:ind w:left="4320" w:hanging="180"/>
      </w:pPr>
    </w:lvl>
    <w:lvl w:ilvl="6" w:tplc="0E1A6772">
      <w:start w:val="1"/>
      <w:numFmt w:val="decimal"/>
      <w:lvlText w:val="%7."/>
      <w:lvlJc w:val="left"/>
      <w:pPr>
        <w:ind w:left="5040" w:hanging="360"/>
      </w:pPr>
    </w:lvl>
    <w:lvl w:ilvl="7" w:tplc="EDBE5656">
      <w:start w:val="1"/>
      <w:numFmt w:val="lowerLetter"/>
      <w:lvlText w:val="%8."/>
      <w:lvlJc w:val="left"/>
      <w:pPr>
        <w:ind w:left="5760" w:hanging="360"/>
      </w:pPr>
    </w:lvl>
    <w:lvl w:ilvl="8" w:tplc="85965A3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C713D"/>
    <w:multiLevelType w:val="multilevel"/>
    <w:tmpl w:val="182C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E0A59"/>
    <w:multiLevelType w:val="multilevel"/>
    <w:tmpl w:val="2FC28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45546A"/>
    <w:multiLevelType w:val="multilevel"/>
    <w:tmpl w:val="5190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7D6CAE"/>
    <w:multiLevelType w:val="hybridMultilevel"/>
    <w:tmpl w:val="DA7EB82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 w15:restartNumberingAfterBreak="0">
    <w:nsid w:val="7700372C"/>
    <w:multiLevelType w:val="hybridMultilevel"/>
    <w:tmpl w:val="321E10F4"/>
    <w:lvl w:ilvl="0" w:tplc="DED88F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662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69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A2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07D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41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22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8F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62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83316">
    <w:abstractNumId w:val="15"/>
  </w:num>
  <w:num w:numId="2" w16cid:durableId="2088841623">
    <w:abstractNumId w:val="5"/>
  </w:num>
  <w:num w:numId="3" w16cid:durableId="1270888304">
    <w:abstractNumId w:val="18"/>
  </w:num>
  <w:num w:numId="4" w16cid:durableId="792286212">
    <w:abstractNumId w:val="23"/>
  </w:num>
  <w:num w:numId="5" w16cid:durableId="1182283489">
    <w:abstractNumId w:val="19"/>
  </w:num>
  <w:num w:numId="6" w16cid:durableId="111752049">
    <w:abstractNumId w:val="6"/>
  </w:num>
  <w:num w:numId="7" w16cid:durableId="1393775922">
    <w:abstractNumId w:val="13"/>
  </w:num>
  <w:num w:numId="8" w16cid:durableId="2033146375">
    <w:abstractNumId w:val="11"/>
  </w:num>
  <w:num w:numId="9" w16cid:durableId="1261528735">
    <w:abstractNumId w:val="2"/>
  </w:num>
  <w:num w:numId="10" w16cid:durableId="754327403">
    <w:abstractNumId w:val="9"/>
  </w:num>
  <w:num w:numId="11" w16cid:durableId="1855146532">
    <w:abstractNumId w:val="3"/>
  </w:num>
  <w:num w:numId="12" w16cid:durableId="850022767">
    <w:abstractNumId w:val="4"/>
  </w:num>
  <w:num w:numId="13" w16cid:durableId="469253111">
    <w:abstractNumId w:val="21"/>
  </w:num>
  <w:num w:numId="14" w16cid:durableId="2040355045">
    <w:abstractNumId w:val="10"/>
  </w:num>
  <w:num w:numId="15" w16cid:durableId="1096437024">
    <w:abstractNumId w:val="2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 w16cid:durableId="1569607161">
    <w:abstractNumId w:val="16"/>
  </w:num>
  <w:num w:numId="17" w16cid:durableId="1628005380">
    <w:abstractNumId w:val="7"/>
  </w:num>
  <w:num w:numId="18" w16cid:durableId="1483505588">
    <w:abstractNumId w:val="22"/>
  </w:num>
  <w:num w:numId="19" w16cid:durableId="988368652">
    <w:abstractNumId w:val="12"/>
  </w:num>
  <w:num w:numId="20" w16cid:durableId="192306672">
    <w:abstractNumId w:val="8"/>
  </w:num>
  <w:num w:numId="21" w16cid:durableId="1939479251">
    <w:abstractNumId w:val="17"/>
  </w:num>
  <w:num w:numId="22" w16cid:durableId="1259364142">
    <w:abstractNumId w:val="14"/>
  </w:num>
  <w:num w:numId="23" w16cid:durableId="382556542">
    <w:abstractNumId w:val="0"/>
  </w:num>
  <w:num w:numId="24" w16cid:durableId="1422486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51C54E"/>
    <w:rsid w:val="00014B8F"/>
    <w:rsid w:val="00015B42"/>
    <w:rsid w:val="000535AF"/>
    <w:rsid w:val="00063008"/>
    <w:rsid w:val="00070E4F"/>
    <w:rsid w:val="0008053A"/>
    <w:rsid w:val="0008466A"/>
    <w:rsid w:val="000B05AE"/>
    <w:rsid w:val="000E03E6"/>
    <w:rsid w:val="000E7995"/>
    <w:rsid w:val="000F3C41"/>
    <w:rsid w:val="00106A08"/>
    <w:rsid w:val="00110E37"/>
    <w:rsid w:val="00115C3E"/>
    <w:rsid w:val="00115ED6"/>
    <w:rsid w:val="001326EC"/>
    <w:rsid w:val="00150E63"/>
    <w:rsid w:val="00176D28"/>
    <w:rsid w:val="001B2E48"/>
    <w:rsid w:val="001E7EE4"/>
    <w:rsid w:val="002051B5"/>
    <w:rsid w:val="0022639B"/>
    <w:rsid w:val="00244D83"/>
    <w:rsid w:val="0027782E"/>
    <w:rsid w:val="002A7A8B"/>
    <w:rsid w:val="002C2860"/>
    <w:rsid w:val="002C4FC5"/>
    <w:rsid w:val="002D1F2F"/>
    <w:rsid w:val="00304831"/>
    <w:rsid w:val="003072D5"/>
    <w:rsid w:val="0031270B"/>
    <w:rsid w:val="003171C6"/>
    <w:rsid w:val="00321EDE"/>
    <w:rsid w:val="00324828"/>
    <w:rsid w:val="00344C52"/>
    <w:rsid w:val="0037719D"/>
    <w:rsid w:val="00386E74"/>
    <w:rsid w:val="00396711"/>
    <w:rsid w:val="003A646C"/>
    <w:rsid w:val="003A64E8"/>
    <w:rsid w:val="003B0ECA"/>
    <w:rsid w:val="003C03D0"/>
    <w:rsid w:val="004302F3"/>
    <w:rsid w:val="00455E30"/>
    <w:rsid w:val="00456C47"/>
    <w:rsid w:val="00465D15"/>
    <w:rsid w:val="00467269"/>
    <w:rsid w:val="00467F8C"/>
    <w:rsid w:val="004745D6"/>
    <w:rsid w:val="0049430B"/>
    <w:rsid w:val="004A2FC6"/>
    <w:rsid w:val="004A5042"/>
    <w:rsid w:val="005514FB"/>
    <w:rsid w:val="00566782"/>
    <w:rsid w:val="00567DFC"/>
    <w:rsid w:val="00574B05"/>
    <w:rsid w:val="005818B4"/>
    <w:rsid w:val="00592F97"/>
    <w:rsid w:val="00595B8D"/>
    <w:rsid w:val="005A232D"/>
    <w:rsid w:val="005C0BA5"/>
    <w:rsid w:val="005D402A"/>
    <w:rsid w:val="006074D8"/>
    <w:rsid w:val="00617987"/>
    <w:rsid w:val="00626158"/>
    <w:rsid w:val="00631797"/>
    <w:rsid w:val="006414CA"/>
    <w:rsid w:val="00653FAB"/>
    <w:rsid w:val="0066525D"/>
    <w:rsid w:val="006A1B2F"/>
    <w:rsid w:val="006C2B2D"/>
    <w:rsid w:val="006C345C"/>
    <w:rsid w:val="006D17FC"/>
    <w:rsid w:val="006E35DE"/>
    <w:rsid w:val="006E3DEC"/>
    <w:rsid w:val="006F6B4C"/>
    <w:rsid w:val="00712E27"/>
    <w:rsid w:val="0074687E"/>
    <w:rsid w:val="00762F04"/>
    <w:rsid w:val="007654B9"/>
    <w:rsid w:val="00765EDB"/>
    <w:rsid w:val="00766B15"/>
    <w:rsid w:val="007727A8"/>
    <w:rsid w:val="00776BE7"/>
    <w:rsid w:val="007940AB"/>
    <w:rsid w:val="007C3D34"/>
    <w:rsid w:val="007C449F"/>
    <w:rsid w:val="007C6E17"/>
    <w:rsid w:val="007F26CB"/>
    <w:rsid w:val="007F5A80"/>
    <w:rsid w:val="00807242"/>
    <w:rsid w:val="0081345E"/>
    <w:rsid w:val="00836DCA"/>
    <w:rsid w:val="008426D8"/>
    <w:rsid w:val="008460C5"/>
    <w:rsid w:val="00851CB7"/>
    <w:rsid w:val="00861CB6"/>
    <w:rsid w:val="008950A3"/>
    <w:rsid w:val="00897172"/>
    <w:rsid w:val="008A636E"/>
    <w:rsid w:val="008B219D"/>
    <w:rsid w:val="008C03E6"/>
    <w:rsid w:val="008E4F38"/>
    <w:rsid w:val="008F5899"/>
    <w:rsid w:val="00901E16"/>
    <w:rsid w:val="00902FE4"/>
    <w:rsid w:val="009123C9"/>
    <w:rsid w:val="00921EDF"/>
    <w:rsid w:val="00923EA5"/>
    <w:rsid w:val="009377B3"/>
    <w:rsid w:val="00937A10"/>
    <w:rsid w:val="009505D0"/>
    <w:rsid w:val="0095314F"/>
    <w:rsid w:val="00956A32"/>
    <w:rsid w:val="00965D6F"/>
    <w:rsid w:val="00970EFE"/>
    <w:rsid w:val="00971F96"/>
    <w:rsid w:val="00974919"/>
    <w:rsid w:val="009A30AA"/>
    <w:rsid w:val="009A4ED2"/>
    <w:rsid w:val="009B7222"/>
    <w:rsid w:val="009D3B7C"/>
    <w:rsid w:val="009F7F86"/>
    <w:rsid w:val="00A06D2F"/>
    <w:rsid w:val="00A330DD"/>
    <w:rsid w:val="00A36775"/>
    <w:rsid w:val="00A4136A"/>
    <w:rsid w:val="00A433FD"/>
    <w:rsid w:val="00A5313C"/>
    <w:rsid w:val="00A84DC0"/>
    <w:rsid w:val="00A973F4"/>
    <w:rsid w:val="00AA49AF"/>
    <w:rsid w:val="00AB4B7E"/>
    <w:rsid w:val="00AC21E7"/>
    <w:rsid w:val="00AD3956"/>
    <w:rsid w:val="00AE39AD"/>
    <w:rsid w:val="00B1560B"/>
    <w:rsid w:val="00B8016A"/>
    <w:rsid w:val="00BC7DFD"/>
    <w:rsid w:val="00BE0E49"/>
    <w:rsid w:val="00BE6A4E"/>
    <w:rsid w:val="00C21F45"/>
    <w:rsid w:val="00C47DB0"/>
    <w:rsid w:val="00C57900"/>
    <w:rsid w:val="00C66F4E"/>
    <w:rsid w:val="00C913AB"/>
    <w:rsid w:val="00C92760"/>
    <w:rsid w:val="00C9466D"/>
    <w:rsid w:val="00C956F7"/>
    <w:rsid w:val="00CB2735"/>
    <w:rsid w:val="00CC09B5"/>
    <w:rsid w:val="00CC6B37"/>
    <w:rsid w:val="00CD5538"/>
    <w:rsid w:val="00CE1920"/>
    <w:rsid w:val="00CE1986"/>
    <w:rsid w:val="00CF01D6"/>
    <w:rsid w:val="00D17844"/>
    <w:rsid w:val="00D3710E"/>
    <w:rsid w:val="00D4000E"/>
    <w:rsid w:val="00D44935"/>
    <w:rsid w:val="00D62F1E"/>
    <w:rsid w:val="00D672BC"/>
    <w:rsid w:val="00D87B3D"/>
    <w:rsid w:val="00D9597E"/>
    <w:rsid w:val="00DB115B"/>
    <w:rsid w:val="00DB57BD"/>
    <w:rsid w:val="00DC0522"/>
    <w:rsid w:val="00DC0D31"/>
    <w:rsid w:val="00DC6307"/>
    <w:rsid w:val="00DD4D71"/>
    <w:rsid w:val="00DF34EA"/>
    <w:rsid w:val="00E13006"/>
    <w:rsid w:val="00E733B5"/>
    <w:rsid w:val="00EA610D"/>
    <w:rsid w:val="00F041AA"/>
    <w:rsid w:val="00F12EA4"/>
    <w:rsid w:val="00F13C37"/>
    <w:rsid w:val="00F209DB"/>
    <w:rsid w:val="00F3102F"/>
    <w:rsid w:val="00F337C3"/>
    <w:rsid w:val="00F532EB"/>
    <w:rsid w:val="00F70230"/>
    <w:rsid w:val="00FA18D1"/>
    <w:rsid w:val="00FA2BFB"/>
    <w:rsid w:val="00FA6C2C"/>
    <w:rsid w:val="00FD5CC2"/>
    <w:rsid w:val="097921E7"/>
    <w:rsid w:val="09A05907"/>
    <w:rsid w:val="0DD2358B"/>
    <w:rsid w:val="0F792B40"/>
    <w:rsid w:val="1051C54E"/>
    <w:rsid w:val="12E1B951"/>
    <w:rsid w:val="1376DC7D"/>
    <w:rsid w:val="20289CF7"/>
    <w:rsid w:val="362894F7"/>
    <w:rsid w:val="37B7CF76"/>
    <w:rsid w:val="411FD548"/>
    <w:rsid w:val="42B52A45"/>
    <w:rsid w:val="468B7899"/>
    <w:rsid w:val="4C1C9FF4"/>
    <w:rsid w:val="5B36BA26"/>
    <w:rsid w:val="60DDCA7C"/>
    <w:rsid w:val="7596C50F"/>
    <w:rsid w:val="7F3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1C54E"/>
  <w15:chartTrackingRefBased/>
  <w15:docId w15:val="{D76F109A-8032-9647-AC05-0ADA146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9F"/>
    <w:rPr>
      <w:rFonts w:ascii="Arial" w:hAnsi="Arial"/>
      <w:color w:val="333435" w:themeColor="accent5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49F"/>
    <w:pPr>
      <w:keepNext/>
      <w:keepLines/>
      <w:spacing w:before="360" w:after="80"/>
      <w:outlineLvl w:val="0"/>
    </w:pPr>
    <w:rPr>
      <w:rFonts w:eastAsiaTheme="majorEastAsia" w:cstheme="majorBidi"/>
      <w:b/>
      <w:color w:val="462C6B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19D"/>
    <w:pPr>
      <w:keepNext/>
      <w:keepLines/>
      <w:spacing w:before="160" w:after="80"/>
      <w:outlineLvl w:val="1"/>
    </w:pPr>
    <w:rPr>
      <w:rFonts w:eastAsiaTheme="majorEastAsia" w:cstheme="majorBidi"/>
      <w:b/>
      <w:color w:val="CA1F47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49F"/>
    <w:pPr>
      <w:keepNext/>
      <w:keepLines/>
      <w:spacing w:before="160" w:after="80"/>
      <w:outlineLvl w:val="2"/>
    </w:pPr>
    <w:rPr>
      <w:rFonts w:eastAsiaTheme="majorEastAsia" w:cstheme="majorBidi"/>
      <w:b/>
      <w:color w:val="7D6B9D" w:themeColor="accent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4215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34215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49F"/>
    <w:rPr>
      <w:rFonts w:ascii="Arial" w:eastAsiaTheme="majorEastAsia" w:hAnsi="Arial" w:cstheme="majorBidi"/>
      <w:b/>
      <w:color w:val="462C6B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219D"/>
    <w:rPr>
      <w:rFonts w:ascii="Arial" w:eastAsiaTheme="majorEastAsia" w:hAnsi="Arial" w:cstheme="majorBidi"/>
      <w:b/>
      <w:color w:val="CA1F4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C449F"/>
    <w:rPr>
      <w:rFonts w:ascii="Arial" w:eastAsiaTheme="majorEastAsia" w:hAnsi="Arial" w:cstheme="majorBidi"/>
      <w:b/>
      <w:color w:val="7D6B9D" w:themeColor="accent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34215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34215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42150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4215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42150" w:themeColor="accent1" w:themeShade="BF"/>
        <w:bottom w:val="single" w:sz="4" w:space="10" w:color="342150" w:themeColor="accent1" w:themeShade="BF"/>
      </w:pBdr>
      <w:spacing w:before="360" w:after="360"/>
      <w:ind w:left="864" w:right="864"/>
      <w:jc w:val="center"/>
    </w:pPr>
    <w:rPr>
      <w:i/>
      <w:iCs/>
      <w:color w:val="342150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4215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2E1B951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2E1B951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4136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B0ECA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C7DFD"/>
    <w:pPr>
      <w:spacing w:before="480" w:after="0" w:line="276" w:lineRule="auto"/>
      <w:outlineLvl w:val="9"/>
    </w:pPr>
    <w:rPr>
      <w:b w:val="0"/>
      <w:bCs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C7DFD"/>
    <w:pPr>
      <w:spacing w:before="120" w:after="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C7DFD"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C7DFD"/>
    <w:pPr>
      <w:spacing w:after="0"/>
      <w:ind w:left="48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C7DFD"/>
    <w:pPr>
      <w:spacing w:after="0"/>
      <w:ind w:left="72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C7DFD"/>
    <w:pPr>
      <w:spacing w:after="0"/>
      <w:ind w:left="96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C7DFD"/>
    <w:pPr>
      <w:spacing w:after="0"/>
      <w:ind w:left="120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C7DFD"/>
    <w:pPr>
      <w:spacing w:after="0"/>
      <w:ind w:left="144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C7DFD"/>
    <w:pPr>
      <w:spacing w:after="0"/>
      <w:ind w:left="168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C7DFD"/>
    <w:pPr>
      <w:spacing w:after="0"/>
      <w:ind w:left="1920"/>
    </w:pPr>
    <w:rPr>
      <w:rFonts w:cstheme="minorHAnsi"/>
      <w:szCs w:val="20"/>
    </w:rPr>
  </w:style>
  <w:style w:type="character" w:styleId="Strong">
    <w:name w:val="Strong"/>
    <w:basedOn w:val="DefaultParagraphFont"/>
    <w:uiPriority w:val="22"/>
    <w:qFormat/>
    <w:rsid w:val="007654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D1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7FC"/>
    <w:pPr>
      <w:spacing w:line="240" w:lineRule="auto"/>
    </w:pPr>
    <w:rPr>
      <w:rFonts w:asciiTheme="minorHAnsi" w:eastAsiaTheme="minorHAnsi" w:hAnsiTheme="minorHAnsi"/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7FC"/>
    <w:rPr>
      <w:rFonts w:eastAsiaTheme="minorHAns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I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62C6B"/>
      </a:accent1>
      <a:accent2>
        <a:srgbClr val="CA1F47"/>
      </a:accent2>
      <a:accent3>
        <a:srgbClr val="F26524"/>
      </a:accent3>
      <a:accent4>
        <a:srgbClr val="4890C0"/>
      </a:accent4>
      <a:accent5>
        <a:srgbClr val="67686B"/>
      </a:accent5>
      <a:accent6>
        <a:srgbClr val="7D6B9D"/>
      </a:accent6>
      <a:hlink>
        <a:srgbClr val="7D6B9D"/>
      </a:hlink>
      <a:folHlink>
        <a:srgbClr val="67686B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SI" id="{B415D03D-E631-FF46-A455-FC0AB7D700B3}" vid="{BA80B168-9634-C142-8860-213AC30F189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4514EB5A3DD428F95AE3CF7879455" ma:contentTypeVersion="4" ma:contentTypeDescription="Create a new document." ma:contentTypeScope="" ma:versionID="0aa9b67c06df6c70696917f787f18c24">
  <xsd:schema xmlns:xsd="http://www.w3.org/2001/XMLSchema" xmlns:xs="http://www.w3.org/2001/XMLSchema" xmlns:p="http://schemas.microsoft.com/office/2006/metadata/properties" xmlns:ns2="48fd10bf-44fd-41d8-b3d5-fdc98b7d9ba9" targetNamespace="http://schemas.microsoft.com/office/2006/metadata/properties" ma:root="true" ma:fieldsID="89252108ba9d9ae7c461f1db10ff3af0" ns2:_="">
    <xsd:import namespace="48fd10bf-44fd-41d8-b3d5-fdc98b7d9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d10bf-44fd-41d8-b3d5-fdc98b7d9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9FE671-F8D8-4021-8222-753E19A195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6A99A9-FCBC-E945-B264-59FB32A91A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4AC539-3AB2-40C4-919A-7C7C09197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d10bf-44fd-41d8-b3d5-fdc98b7d9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6A462F-2237-4D82-9D8E-3C959B0E55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bd1945-62b7-4302-abba-67e300fa4339}" enabled="0" method="" siteId="{5bbd1945-62b7-4302-abba-67e300fa43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1095</Words>
  <Characters>6923</Characters>
  <Application>Microsoft Office Word</Application>
  <DocSecurity>0</DocSecurity>
  <Lines>173</Lines>
  <Paragraphs>133</Paragraphs>
  <ScaleCrop>false</ScaleCrop>
  <Company/>
  <LinksUpToDate>false</LinksUpToDate>
  <CharactersWithSpaces>7885</CharactersWithSpaces>
  <SharedDoc>false</SharedDoc>
  <HLinks>
    <vt:vector size="42" baseType="variant">
      <vt:variant>
        <vt:i4>4784220</vt:i4>
      </vt:variant>
      <vt:variant>
        <vt:i4>33</vt:i4>
      </vt:variant>
      <vt:variant>
        <vt:i4>0</vt:i4>
      </vt:variant>
      <vt:variant>
        <vt:i4>5</vt:i4>
      </vt:variant>
      <vt:variant>
        <vt:lpwstr>https://scsapps.ups.com/scs/us/en/symphony/dashboard</vt:lpwstr>
      </vt:variant>
      <vt:variant>
        <vt:lpwstr/>
      </vt:variant>
      <vt:variant>
        <vt:i4>3407932</vt:i4>
      </vt:variant>
      <vt:variant>
        <vt:i4>30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3407932</vt:i4>
      </vt:variant>
      <vt:variant>
        <vt:i4>27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_Toc184369397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_Toc184369396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_Toc184369395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_Toc184369394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Christina Freudenberg</dc:creator>
  <cp:keywords/>
  <dc:description/>
  <cp:lastModifiedBy>Sandrina Clemente</cp:lastModifiedBy>
  <cp:revision>11</cp:revision>
  <cp:lastPrinted>2025-01-08T12:31:00Z</cp:lastPrinted>
  <dcterms:created xsi:type="dcterms:W3CDTF">2026-04-15T09:02:00Z</dcterms:created>
  <dcterms:modified xsi:type="dcterms:W3CDTF">2026-04-15T09:12:00Z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0x0101005004514EB5A3DD428F95AE3CF7879455</vt:lpwstr>
  </property>
</Properties>
</file>